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00BD1" w14:textId="64A78E7E" w:rsidR="00BB4FDC" w:rsidRDefault="00BB4FDC" w:rsidP="00BB4FDC">
      <w:pPr>
        <w:pStyle w:val="Tabla"/>
        <w:numPr>
          <w:ilvl w:val="0"/>
          <w:numId w:val="0"/>
        </w:numPr>
        <w:rPr>
          <w:noProof/>
          <w:lang w:eastAsia="es-MX"/>
        </w:rPr>
      </w:pPr>
      <w:r w:rsidRPr="00A05707">
        <w:rPr>
          <w:noProof/>
          <w:lang w:eastAsia="es-MX"/>
        </w:rPr>
        <w:drawing>
          <wp:inline distT="0" distB="0" distL="0" distR="0" wp14:anchorId="7405CCF6" wp14:editId="1D94FD2B">
            <wp:extent cx="1089025" cy="1089025"/>
            <wp:effectExtent l="0" t="0" r="0" b="0"/>
            <wp:docPr id="1" name="Imagen 1" descr="Resultado de imagen para UACJ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Resultado de imagen para UACJ log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025" cy="108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424B6F" w14:textId="77777777" w:rsidR="00BB4FDC" w:rsidRPr="00FC0E10" w:rsidRDefault="00BB4FDC" w:rsidP="00BB4FDC">
      <w:pPr>
        <w:jc w:val="center"/>
        <w:rPr>
          <w:b/>
          <w:bCs/>
          <w:sz w:val="36"/>
        </w:rPr>
      </w:pPr>
      <w:r w:rsidRPr="00FC0E10">
        <w:rPr>
          <w:b/>
          <w:bCs/>
          <w:sz w:val="36"/>
        </w:rPr>
        <w:t>Universidad Autónoma de Ciudad Juárez</w:t>
      </w:r>
    </w:p>
    <w:p w14:paraId="1C54BA7E" w14:textId="77777777" w:rsidR="00BB4FDC" w:rsidRPr="00FC0E10" w:rsidRDefault="00BB4FDC" w:rsidP="00BB4FDC">
      <w:pPr>
        <w:jc w:val="center"/>
        <w:rPr>
          <w:b/>
          <w:bCs/>
          <w:sz w:val="28"/>
          <w:szCs w:val="18"/>
        </w:rPr>
      </w:pPr>
      <w:r w:rsidRPr="00FC0E10">
        <w:rPr>
          <w:b/>
          <w:bCs/>
          <w:sz w:val="28"/>
          <w:szCs w:val="18"/>
        </w:rPr>
        <w:t>Instituto de Ingeniería y Tecnología</w:t>
      </w:r>
    </w:p>
    <w:p w14:paraId="79832D17" w14:textId="77777777" w:rsidR="00BB4FDC" w:rsidRPr="00FC0E10" w:rsidRDefault="00BB4FDC" w:rsidP="00BB4FDC">
      <w:pPr>
        <w:jc w:val="center"/>
        <w:rPr>
          <w:b/>
          <w:bCs/>
          <w:sz w:val="28"/>
          <w:szCs w:val="18"/>
        </w:rPr>
      </w:pPr>
      <w:r w:rsidRPr="00FC0E10">
        <w:rPr>
          <w:b/>
          <w:bCs/>
          <w:sz w:val="28"/>
          <w:szCs w:val="18"/>
        </w:rPr>
        <w:t>Departamento de Ingeniería Eléctrica y Computación</w:t>
      </w:r>
    </w:p>
    <w:p w14:paraId="3865C9D6" w14:textId="77777777" w:rsidR="00BB4FDC" w:rsidRPr="00FC0E10" w:rsidRDefault="00BB4FDC" w:rsidP="00BB4FDC">
      <w:pPr>
        <w:jc w:val="center"/>
        <w:rPr>
          <w:sz w:val="28"/>
          <w:szCs w:val="18"/>
        </w:rPr>
      </w:pPr>
      <w:r w:rsidRPr="00FC0E10">
        <w:rPr>
          <w:sz w:val="28"/>
          <w:szCs w:val="18"/>
        </w:rPr>
        <w:t>Maestría en Ingeniería Eléctrica</w:t>
      </w:r>
    </w:p>
    <w:p w14:paraId="33FCE199" w14:textId="77777777" w:rsidR="00BB4FDC" w:rsidRPr="00810AFF" w:rsidRDefault="00BB4FDC" w:rsidP="00BB4FDC">
      <w:pPr>
        <w:jc w:val="center"/>
      </w:pPr>
    </w:p>
    <w:p w14:paraId="07676FAB" w14:textId="77777777" w:rsidR="00BB4FDC" w:rsidRDefault="00BB4FDC" w:rsidP="00BB4FDC">
      <w:pPr>
        <w:jc w:val="center"/>
        <w:rPr>
          <w:b/>
          <w:sz w:val="36"/>
          <w:szCs w:val="28"/>
        </w:rPr>
      </w:pPr>
      <w:r w:rsidRPr="00FC0E10">
        <w:rPr>
          <w:b/>
          <w:sz w:val="36"/>
          <w:szCs w:val="28"/>
        </w:rPr>
        <w:t>“</w:t>
      </w:r>
      <w:bookmarkStart w:id="0" w:name="_Hlk181217435"/>
      <w:r w:rsidRPr="004767AB">
        <w:rPr>
          <w:b/>
          <w:sz w:val="36"/>
          <w:szCs w:val="28"/>
        </w:rPr>
        <w:t>Recolección de energía biomecánica en animales domésticos para su posible aplicación en un sistema de geolocalización GPS autónomo</w:t>
      </w:r>
      <w:bookmarkEnd w:id="0"/>
      <w:r w:rsidRPr="00FC0E10">
        <w:rPr>
          <w:b/>
          <w:sz w:val="36"/>
          <w:szCs w:val="28"/>
        </w:rPr>
        <w:t>”</w:t>
      </w:r>
    </w:p>
    <w:p w14:paraId="2633B8BB" w14:textId="77777777" w:rsidR="00BB4FDC" w:rsidRPr="00FC0E10" w:rsidRDefault="00BB4FDC" w:rsidP="00BB4FDC">
      <w:pPr>
        <w:jc w:val="center"/>
        <w:rPr>
          <w:b/>
          <w:sz w:val="36"/>
          <w:szCs w:val="28"/>
        </w:rPr>
      </w:pPr>
    </w:p>
    <w:p w14:paraId="2942ADF5" w14:textId="77777777" w:rsidR="00BB4FDC" w:rsidRPr="00810AFF" w:rsidRDefault="00BB4FDC" w:rsidP="00BB4FDC">
      <w:pPr>
        <w:jc w:val="center"/>
        <w:rPr>
          <w:sz w:val="28"/>
        </w:rPr>
      </w:pPr>
      <w:r>
        <w:rPr>
          <w:sz w:val="28"/>
        </w:rPr>
        <w:t>Tesis para obtener el grado de:</w:t>
      </w:r>
    </w:p>
    <w:p w14:paraId="7E18698A" w14:textId="77777777" w:rsidR="00BB4FDC" w:rsidRPr="00FC0E10" w:rsidRDefault="00BB4FDC" w:rsidP="00BB4FDC">
      <w:pPr>
        <w:jc w:val="center"/>
        <w:rPr>
          <w:bCs/>
          <w:sz w:val="28"/>
        </w:rPr>
      </w:pPr>
      <w:r>
        <w:rPr>
          <w:bCs/>
          <w:sz w:val="28"/>
        </w:rPr>
        <w:t>Maestra</w:t>
      </w:r>
      <w:r w:rsidRPr="00AB3AD3">
        <w:rPr>
          <w:bCs/>
          <w:color w:val="FF0000"/>
          <w:sz w:val="28"/>
        </w:rPr>
        <w:t xml:space="preserve"> </w:t>
      </w:r>
      <w:r>
        <w:rPr>
          <w:bCs/>
          <w:sz w:val="28"/>
        </w:rPr>
        <w:t>en Ingeniería Eléctrica</w:t>
      </w:r>
    </w:p>
    <w:p w14:paraId="0995D5A9" w14:textId="77777777" w:rsidR="00BB4FDC" w:rsidRPr="004767AB" w:rsidRDefault="00BB4FDC" w:rsidP="00BB4FDC">
      <w:pPr>
        <w:jc w:val="center"/>
        <w:rPr>
          <w:b/>
          <w:bCs/>
          <w:sz w:val="28"/>
        </w:rPr>
      </w:pPr>
      <w:r w:rsidRPr="004767AB">
        <w:rPr>
          <w:b/>
          <w:bCs/>
          <w:sz w:val="28"/>
        </w:rPr>
        <w:t>Ing. Kimberly Yamileth Trevizo Castruita</w:t>
      </w:r>
    </w:p>
    <w:p w14:paraId="5432780E" w14:textId="77777777" w:rsidR="00BB4FDC" w:rsidRDefault="00BB4FDC" w:rsidP="00BB4FDC">
      <w:pPr>
        <w:jc w:val="center"/>
        <w:rPr>
          <w:b/>
          <w:bCs/>
          <w:sz w:val="24"/>
          <w:szCs w:val="20"/>
        </w:rPr>
      </w:pPr>
      <w:r>
        <w:rPr>
          <w:b/>
          <w:bCs/>
          <w:sz w:val="24"/>
          <w:szCs w:val="20"/>
        </w:rPr>
        <w:t>“Becada</w:t>
      </w:r>
      <w:r w:rsidRPr="001347D3">
        <w:rPr>
          <w:b/>
          <w:bCs/>
          <w:color w:val="FF0000"/>
          <w:sz w:val="24"/>
          <w:szCs w:val="20"/>
        </w:rPr>
        <w:t xml:space="preserve"> </w:t>
      </w:r>
      <w:r>
        <w:rPr>
          <w:b/>
          <w:bCs/>
          <w:sz w:val="24"/>
          <w:szCs w:val="20"/>
        </w:rPr>
        <w:t>por el Consejo Nacional de Ciencia y Tecnología</w:t>
      </w:r>
    </w:p>
    <w:p w14:paraId="2F348BC0" w14:textId="77777777" w:rsidR="00BB4FDC" w:rsidRDefault="00BB4FDC" w:rsidP="00BB4FDC">
      <w:pPr>
        <w:jc w:val="center"/>
        <w:rPr>
          <w:b/>
          <w:bCs/>
          <w:sz w:val="24"/>
          <w:szCs w:val="20"/>
        </w:rPr>
      </w:pPr>
      <w:r>
        <w:rPr>
          <w:b/>
          <w:bCs/>
          <w:sz w:val="24"/>
          <w:szCs w:val="20"/>
        </w:rPr>
        <w:t xml:space="preserve">la Secretaría de Ciencia, </w:t>
      </w:r>
      <w:r w:rsidRPr="00C61F94">
        <w:rPr>
          <w:b/>
          <w:bCs/>
          <w:sz w:val="24"/>
          <w:szCs w:val="20"/>
        </w:rPr>
        <w:t>Humanidades, Tecnología e Innovación”</w:t>
      </w:r>
    </w:p>
    <w:p w14:paraId="0DE2165A" w14:textId="77777777" w:rsidR="00BB4FDC" w:rsidRDefault="00BB4FDC" w:rsidP="00BB4FDC">
      <w:pPr>
        <w:jc w:val="center"/>
        <w:rPr>
          <w:b/>
          <w:bCs/>
          <w:sz w:val="24"/>
          <w:szCs w:val="20"/>
        </w:rPr>
      </w:pPr>
    </w:p>
    <w:p w14:paraId="358026C1" w14:textId="77777777" w:rsidR="00BB4FDC" w:rsidRPr="00FC0E10" w:rsidRDefault="00BB4FDC" w:rsidP="00BB4FDC">
      <w:pPr>
        <w:jc w:val="center"/>
        <w:rPr>
          <w:b/>
          <w:bCs/>
          <w:sz w:val="24"/>
          <w:szCs w:val="20"/>
        </w:rPr>
      </w:pPr>
    </w:p>
    <w:p w14:paraId="105B8C76" w14:textId="77777777" w:rsidR="00BB4FDC" w:rsidRPr="00FC0E10" w:rsidRDefault="00BB4FDC" w:rsidP="00BB4FDC">
      <w:pPr>
        <w:jc w:val="center"/>
        <w:rPr>
          <w:b/>
          <w:sz w:val="24"/>
          <w:szCs w:val="20"/>
        </w:rPr>
      </w:pPr>
      <w:r w:rsidRPr="00FC0E10">
        <w:rPr>
          <w:b/>
          <w:sz w:val="24"/>
          <w:szCs w:val="20"/>
        </w:rPr>
        <w:t>Bajo la dirección de</w:t>
      </w:r>
      <w:r>
        <w:rPr>
          <w:b/>
          <w:sz w:val="24"/>
          <w:szCs w:val="20"/>
        </w:rPr>
        <w:t>l</w:t>
      </w:r>
    </w:p>
    <w:p w14:paraId="2328563F" w14:textId="77777777" w:rsidR="00BB4FDC" w:rsidRDefault="00BB4FDC" w:rsidP="00BB4FDC">
      <w:pPr>
        <w:jc w:val="center"/>
        <w:rPr>
          <w:b/>
          <w:sz w:val="24"/>
          <w:szCs w:val="20"/>
        </w:rPr>
      </w:pPr>
      <w:r>
        <w:rPr>
          <w:b/>
          <w:sz w:val="24"/>
          <w:szCs w:val="20"/>
        </w:rPr>
        <w:t>Dr. Rafael Eliecer González Landaeta</w:t>
      </w:r>
    </w:p>
    <w:p w14:paraId="5D817E62" w14:textId="77777777" w:rsidR="00BB4FDC" w:rsidRPr="00FC0E10" w:rsidRDefault="00BB4FDC" w:rsidP="00BB4FDC">
      <w:pPr>
        <w:jc w:val="center"/>
        <w:rPr>
          <w:b/>
          <w:sz w:val="24"/>
          <w:szCs w:val="20"/>
        </w:rPr>
      </w:pPr>
      <w:r>
        <w:rPr>
          <w:b/>
          <w:sz w:val="24"/>
          <w:szCs w:val="20"/>
        </w:rPr>
        <w:t>y la codirección de la</w:t>
      </w:r>
    </w:p>
    <w:p w14:paraId="4BDA6B17" w14:textId="77777777" w:rsidR="00BB4FDC" w:rsidRPr="007334C0" w:rsidRDefault="00BB4FDC" w:rsidP="00BB4FDC">
      <w:pPr>
        <w:jc w:val="center"/>
        <w:rPr>
          <w:b/>
          <w:sz w:val="24"/>
          <w:szCs w:val="20"/>
        </w:rPr>
      </w:pPr>
      <w:r>
        <w:rPr>
          <w:b/>
          <w:sz w:val="24"/>
          <w:szCs w:val="20"/>
        </w:rPr>
        <w:t>Dra. Amanda Carrillo Castillo</w:t>
      </w:r>
    </w:p>
    <w:p w14:paraId="154B2401" w14:textId="77777777" w:rsidR="00BB4FDC" w:rsidRDefault="00BB4FDC" w:rsidP="00BB4FDC">
      <w:pPr>
        <w:rPr>
          <w:sz w:val="28"/>
        </w:rPr>
      </w:pPr>
    </w:p>
    <w:p w14:paraId="7EB0FB3F" w14:textId="77777777" w:rsidR="00BB4FDC" w:rsidRDefault="00BB4FDC" w:rsidP="00BB4FDC">
      <w:pPr>
        <w:jc w:val="center"/>
        <w:rPr>
          <w:sz w:val="28"/>
        </w:rPr>
      </w:pPr>
    </w:p>
    <w:p w14:paraId="66A3ABA0" w14:textId="77777777" w:rsidR="00BB4FDC" w:rsidRDefault="00BB4FDC" w:rsidP="00BB4FDC">
      <w:pPr>
        <w:jc w:val="center"/>
        <w:rPr>
          <w:sz w:val="28"/>
        </w:rPr>
      </w:pPr>
    </w:p>
    <w:p w14:paraId="2FFC1030" w14:textId="77777777" w:rsidR="00BB4FDC" w:rsidRDefault="00BB4FDC" w:rsidP="00BB4FDC">
      <w:pPr>
        <w:jc w:val="center"/>
        <w:rPr>
          <w:sz w:val="24"/>
          <w:szCs w:val="24"/>
          <w:highlight w:val="yellow"/>
          <w:lang w:eastAsia="es-MX"/>
        </w:rPr>
      </w:pPr>
      <w:r>
        <w:rPr>
          <w:sz w:val="24"/>
          <w:szCs w:val="24"/>
          <w:lang w:eastAsia="es-MX"/>
        </w:rPr>
        <w:t xml:space="preserve">Ciudad Juárez, </w:t>
      </w:r>
      <w:r w:rsidRPr="00C51BBD">
        <w:rPr>
          <w:sz w:val="24"/>
          <w:szCs w:val="24"/>
          <w:lang w:eastAsia="es-MX"/>
        </w:rPr>
        <w:t>Chihuahua, agosto de 2026</w:t>
      </w:r>
    </w:p>
    <w:p w14:paraId="10C2AECD" w14:textId="77777777" w:rsidR="00CF5C6D" w:rsidRPr="00CF5C6D" w:rsidRDefault="00CF5C6D">
      <w:pPr>
        <w:rPr>
          <w:rStyle w:val="normaltextrun"/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55305249" w14:textId="77777777" w:rsidR="00BB4FDC" w:rsidRPr="00BB4FDC" w:rsidRDefault="00CF5C6D" w:rsidP="00BB4FDC">
      <w:pPr>
        <w:rPr>
          <w:rStyle w:val="normaltextrun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B0FE6">
        <w:rPr>
          <w:rStyle w:val="spellingerror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Resumen</w:t>
      </w:r>
      <w:r w:rsidRPr="008B0FE6">
        <w:rPr>
          <w:rStyle w:val="normaltextrun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 </w:t>
      </w:r>
      <w:r w:rsidR="00BB4FDC" w:rsidRPr="008B0FE6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Pr="008B0FE6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br/>
      </w:r>
      <w:r w:rsidR="00BB4FDC" w:rsidRPr="00BB4FDC">
        <w:rPr>
          <w:rStyle w:val="normaltextrun"/>
          <w:rFonts w:ascii="Times New Roman" w:hAnsi="Times New Roman" w:cs="Times New Roman"/>
          <w:sz w:val="24"/>
          <w:szCs w:val="24"/>
          <w:shd w:val="clear" w:color="auto" w:fill="FFFFFF"/>
        </w:rPr>
        <w:t>Se desarrolló un sistema híbrido de recolección de energía biomecánica y solar para su aplicación en un sistema de geolocalización GPS/LTE autónomo destinado a un animal doméstico. El sistema aprovecha la energía generada por el movimiento natural del animal mediante sensores piezoeléctricos PVDF LDT2-028K y LDT4-028K, complementada con una celda fotovoltaica comercial. La energía recolectada fue acondicionada mediante circuitos basados en el LTC3588-1 y almacenada en un arreglo de tres supercondensadores de 1 F conectados en paralelo.</w:t>
      </w:r>
    </w:p>
    <w:p w14:paraId="39D19D20" w14:textId="77777777" w:rsidR="00BB4FDC" w:rsidRPr="00BB4FDC" w:rsidRDefault="00BB4FDC" w:rsidP="00BB4FDC">
      <w:pPr>
        <w:rPr>
          <w:rStyle w:val="normaltextrun"/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3985AFF7" w14:textId="77777777" w:rsidR="00BB4FDC" w:rsidRPr="00BB4FDC" w:rsidRDefault="00BB4FDC" w:rsidP="00BB4FDC">
      <w:pPr>
        <w:rPr>
          <w:rStyle w:val="normaltextrun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B4FDC">
        <w:rPr>
          <w:rStyle w:val="normaltextrun"/>
          <w:rFonts w:ascii="Times New Roman" w:hAnsi="Times New Roman" w:cs="Times New Roman"/>
          <w:sz w:val="24"/>
          <w:szCs w:val="24"/>
          <w:shd w:val="clear" w:color="auto" w:fill="FFFFFF"/>
        </w:rPr>
        <w:t xml:space="preserve">Para la geolocalización se implementó un módulo LILYGO-SIM7000G controlado mediante un ESP32, utilizando estrategias de ahorro energético para reducir el consumo durante periodos de inactividad. El sistema permitió obtener y enviar las coordenadas GPS de la mascota mediante mensajes con enlaces de Google </w:t>
      </w:r>
      <w:proofErr w:type="spellStart"/>
      <w:r w:rsidRPr="00BB4FDC">
        <w:rPr>
          <w:rStyle w:val="normaltextrun"/>
          <w:rFonts w:ascii="Times New Roman" w:hAnsi="Times New Roman" w:cs="Times New Roman"/>
          <w:sz w:val="24"/>
          <w:szCs w:val="24"/>
          <w:shd w:val="clear" w:color="auto" w:fill="FFFFFF"/>
        </w:rPr>
        <w:t>Maps</w:t>
      </w:r>
      <w:proofErr w:type="spellEnd"/>
      <w:r w:rsidRPr="00BB4FDC">
        <w:rPr>
          <w:rStyle w:val="normaltextrun"/>
          <w:rFonts w:ascii="Times New Roman" w:hAnsi="Times New Roman" w:cs="Times New Roman"/>
          <w:sz w:val="24"/>
          <w:szCs w:val="24"/>
          <w:shd w:val="clear" w:color="auto" w:fill="FFFFFF"/>
        </w:rPr>
        <w:t xml:space="preserve"> a un teléfono móvil.</w:t>
      </w:r>
    </w:p>
    <w:p w14:paraId="58BC5A51" w14:textId="77777777" w:rsidR="00BB4FDC" w:rsidRPr="00BB4FDC" w:rsidRDefault="00BB4FDC" w:rsidP="00BB4FDC">
      <w:pPr>
        <w:rPr>
          <w:rStyle w:val="normaltextrun"/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CE1A91F" w14:textId="77777777" w:rsidR="00BB4FDC" w:rsidRPr="00BB4FDC" w:rsidRDefault="00BB4FDC" w:rsidP="00BB4FDC">
      <w:pPr>
        <w:rPr>
          <w:rStyle w:val="normaltextrun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B4FDC">
        <w:rPr>
          <w:rStyle w:val="normaltextrun"/>
          <w:rFonts w:ascii="Times New Roman" w:hAnsi="Times New Roman" w:cs="Times New Roman"/>
          <w:sz w:val="24"/>
          <w:szCs w:val="24"/>
          <w:shd w:val="clear" w:color="auto" w:fill="FFFFFF"/>
        </w:rPr>
        <w:t xml:space="preserve">Los componentes fueron integrados en un arnés ergonómico adaptado a un perro doméstico de raza </w:t>
      </w:r>
      <w:proofErr w:type="spellStart"/>
      <w:r w:rsidRPr="00BB4FDC">
        <w:rPr>
          <w:rStyle w:val="normaltextrun"/>
          <w:rFonts w:ascii="Times New Roman" w:hAnsi="Times New Roman" w:cs="Times New Roman"/>
          <w:sz w:val="24"/>
          <w:szCs w:val="24"/>
          <w:shd w:val="clear" w:color="auto" w:fill="FFFFFF"/>
        </w:rPr>
        <w:t>dachshund</w:t>
      </w:r>
      <w:proofErr w:type="spellEnd"/>
      <w:r w:rsidRPr="00BB4FDC">
        <w:rPr>
          <w:rStyle w:val="normaltextrun"/>
          <w:rFonts w:ascii="Times New Roman" w:hAnsi="Times New Roman" w:cs="Times New Roman"/>
          <w:sz w:val="24"/>
          <w:szCs w:val="24"/>
          <w:shd w:val="clear" w:color="auto" w:fill="FFFFFF"/>
        </w:rPr>
        <w:t>, permitiendo colocar los recolectores y circuitos electrónicos sin interferir significativamente con su movimiento natural. Asimismo, se desarrolló un protocolo experimental para evaluar el funcionamiento del sistema en condiciones de uso.</w:t>
      </w:r>
    </w:p>
    <w:p w14:paraId="0821DFFC" w14:textId="77777777" w:rsidR="00BB4FDC" w:rsidRPr="00BB4FDC" w:rsidRDefault="00BB4FDC" w:rsidP="00BB4FDC">
      <w:pPr>
        <w:rPr>
          <w:rStyle w:val="normaltextrun"/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4613E40" w14:textId="169A723C" w:rsidR="00CF5C6D" w:rsidRPr="00BB4FDC" w:rsidRDefault="00BB4FDC" w:rsidP="00BB4FDC">
      <w:pPr>
        <w:rPr>
          <w:rStyle w:val="normaltextrun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B4FDC">
        <w:rPr>
          <w:rStyle w:val="normaltextrun"/>
          <w:rFonts w:ascii="Times New Roman" w:hAnsi="Times New Roman" w:cs="Times New Roman"/>
          <w:sz w:val="24"/>
          <w:szCs w:val="24"/>
          <w:shd w:val="clear" w:color="auto" w:fill="FFFFFF"/>
        </w:rPr>
        <w:t>Los resultados mostraron que la combinación de energía piezoeléctrica y solar incrementó la disponibilidad energética y favoreció la carga del sistema de almacenamiento. Además, las estrategias de gestión energética redujeron el consumo promedio del sistema GPS/LTE, permitiendo su funcionamiento intermitente. Estos resultados demuestran la viabilidad del sistema como alternativa para el desarrollo de dispositivos de rastreo de mascotas con mayor autonomía y menor dependencia de baterías convencionales.</w:t>
      </w:r>
    </w:p>
    <w:p w14:paraId="76D76B10" w14:textId="7E173F87" w:rsidR="00E17400" w:rsidRDefault="00CF5C6D">
      <w:pPr>
        <w:rPr>
          <w:rStyle w:val="normaltextrun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8B0FE6">
        <w:rPr>
          <w:rStyle w:val="normaltextrun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Palabras clave </w:t>
      </w:r>
    </w:p>
    <w:p w14:paraId="107A3F88" w14:textId="5A171922" w:rsidR="00BB4FDC" w:rsidRPr="00BB4FDC" w:rsidRDefault="00BB4FDC">
      <w:pPr>
        <w:rPr>
          <w:rFonts w:ascii="Times New Roman" w:hAnsi="Times New Roman" w:cs="Times New Roman"/>
          <w:sz w:val="24"/>
          <w:szCs w:val="24"/>
        </w:rPr>
      </w:pPr>
      <w:r w:rsidRPr="00BB4FDC">
        <w:rPr>
          <w:rFonts w:ascii="Times New Roman" w:hAnsi="Times New Roman" w:cs="Times New Roman"/>
          <w:sz w:val="24"/>
          <w:szCs w:val="24"/>
        </w:rPr>
        <w:t>R</w:t>
      </w:r>
      <w:r w:rsidRPr="00BB4FDC">
        <w:rPr>
          <w:rFonts w:ascii="Times New Roman" w:hAnsi="Times New Roman" w:cs="Times New Roman"/>
          <w:sz w:val="24"/>
          <w:szCs w:val="24"/>
        </w:rPr>
        <w:t>ecolección de energía, energía piezoeléctrica, energía solar, geolocalización GPS, rastreo de mascotas.</w:t>
      </w:r>
    </w:p>
    <w:sectPr w:rsidR="00BB4FDC" w:rsidRPr="00BB4FD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49505F"/>
    <w:multiLevelType w:val="hybridMultilevel"/>
    <w:tmpl w:val="2D86DFB8"/>
    <w:lvl w:ilvl="0" w:tplc="2160EC8A">
      <w:start w:val="1"/>
      <w:numFmt w:val="decimal"/>
      <w:pStyle w:val="Tabla"/>
      <w:lvlText w:val="Tabla %1."/>
      <w:lvlJc w:val="left"/>
      <w:pPr>
        <w:ind w:left="1440" w:hanging="360"/>
      </w:pPr>
      <w:rPr>
        <w:rFonts w:hint="default"/>
        <w:sz w:val="20"/>
      </w:rPr>
    </w:lvl>
    <w:lvl w:ilvl="1" w:tplc="080A0019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8643957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C6D"/>
    <w:rsid w:val="008B0FE6"/>
    <w:rsid w:val="00BB4FDC"/>
    <w:rsid w:val="00BE46A4"/>
    <w:rsid w:val="00CF5C6D"/>
    <w:rsid w:val="00E17400"/>
    <w:rsid w:val="106339B6"/>
    <w:rsid w:val="7ED3F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C64964"/>
  <w15:chartTrackingRefBased/>
  <w15:docId w15:val="{72FE5E92-A64D-4A39-8F14-A9556EBFF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normaltextrun">
    <w:name w:val="normaltextrun"/>
    <w:basedOn w:val="Fuentedeprrafopredeter"/>
    <w:rsid w:val="00CF5C6D"/>
  </w:style>
  <w:style w:type="character" w:customStyle="1" w:styleId="spellingerror">
    <w:name w:val="spellingerror"/>
    <w:basedOn w:val="Fuentedeprrafopredeter"/>
    <w:rsid w:val="00CF5C6D"/>
  </w:style>
  <w:style w:type="character" w:customStyle="1" w:styleId="scxo177209160">
    <w:name w:val="scxo177209160"/>
    <w:basedOn w:val="Fuentedeprrafopredeter"/>
    <w:rsid w:val="00CF5C6D"/>
  </w:style>
  <w:style w:type="character" w:customStyle="1" w:styleId="eop">
    <w:name w:val="eop"/>
    <w:basedOn w:val="Fuentedeprrafopredeter"/>
    <w:rsid w:val="00CF5C6D"/>
  </w:style>
  <w:style w:type="paragraph" w:customStyle="1" w:styleId="Tabla">
    <w:name w:val="Tabla"/>
    <w:basedOn w:val="Normal"/>
    <w:next w:val="Normal"/>
    <w:link w:val="TablaCar"/>
    <w:qFormat/>
    <w:rsid w:val="00BB4FDC"/>
    <w:pPr>
      <w:numPr>
        <w:numId w:val="1"/>
      </w:numPr>
      <w:tabs>
        <w:tab w:val="num" w:pos="360"/>
      </w:tabs>
      <w:spacing w:after="0" w:line="240" w:lineRule="auto"/>
      <w:ind w:left="720"/>
      <w:jc w:val="center"/>
    </w:pPr>
    <w:rPr>
      <w:rFonts w:ascii="Times New Roman" w:eastAsia="Calibri" w:hAnsi="Times New Roman" w:cs="Times New Roman"/>
      <w:b/>
      <w:kern w:val="0"/>
      <w:lang w:val="es-MX"/>
      <w14:ligatures w14:val="none"/>
    </w:rPr>
  </w:style>
  <w:style w:type="character" w:customStyle="1" w:styleId="TablaCar">
    <w:name w:val="Tabla Car"/>
    <w:link w:val="Tabla"/>
    <w:rsid w:val="00BB4FDC"/>
    <w:rPr>
      <w:rFonts w:ascii="Times New Roman" w:eastAsia="Calibri" w:hAnsi="Times New Roman" w:cs="Times New Roman"/>
      <w:b/>
      <w:kern w:val="0"/>
      <w:lang w:val="es-MX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390</Words>
  <Characters>2151</Characters>
  <Application>Microsoft Office Word</Application>
  <DocSecurity>0</DocSecurity>
  <Lines>17</Lines>
  <Paragraphs>5</Paragraphs>
  <ScaleCrop>false</ScaleCrop>
  <Company/>
  <LinksUpToDate>false</LinksUpToDate>
  <CharactersWithSpaces>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Graciela Larrea de la Rosa</dc:creator>
  <cp:keywords/>
  <dc:description/>
  <cp:lastModifiedBy>kimberly trevizo</cp:lastModifiedBy>
  <cp:revision>5</cp:revision>
  <dcterms:created xsi:type="dcterms:W3CDTF">2023-05-22T16:48:00Z</dcterms:created>
  <dcterms:modified xsi:type="dcterms:W3CDTF">2026-08-18T03:33:00Z</dcterms:modified>
</cp:coreProperties>
</file>