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3BBD" w:rsidRPr="00F3702F" w:rsidRDefault="00F13BBD" w:rsidP="00F13BBD">
      <w:pPr>
        <w:tabs>
          <w:tab w:val="left" w:pos="6880"/>
        </w:tabs>
        <w:jc w:val="center"/>
        <w:rPr>
          <w:rFonts w:ascii="Agency FB" w:hAnsi="Agency FB" w:cs="Times New Roman"/>
          <w:b/>
          <w:color w:val="000000" w:themeColor="text1"/>
          <w:sz w:val="48"/>
          <w:szCs w:val="48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48"/>
          <w:szCs w:val="48"/>
          <w:lang w:val="es-ES"/>
        </w:rPr>
        <w:t>Universidad Autónoma de Ciudad Juárez</w:t>
      </w:r>
    </w:p>
    <w:p w:rsidR="00F13BBD" w:rsidRPr="00F3702F" w:rsidRDefault="00F13BBD" w:rsidP="00F13BBD">
      <w:pPr>
        <w:tabs>
          <w:tab w:val="left" w:pos="6880"/>
        </w:tabs>
        <w:jc w:val="center"/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  <w:t>Instituto de Ciencias Biomédica</w:t>
      </w:r>
      <w:r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  <w:t>s</w:t>
      </w:r>
    </w:p>
    <w:p w:rsidR="00F13BBD" w:rsidRPr="00F3702F" w:rsidRDefault="00F13BBD" w:rsidP="00F13BBD">
      <w:pPr>
        <w:tabs>
          <w:tab w:val="left" w:pos="6880"/>
        </w:tabs>
        <w:jc w:val="center"/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  <w:t>Coordinación de Estudios de Posgrado</w:t>
      </w:r>
    </w:p>
    <w:p w:rsidR="00F13BBD" w:rsidRPr="00F3702F" w:rsidRDefault="00F13BBD" w:rsidP="00F13BBD">
      <w:pPr>
        <w:tabs>
          <w:tab w:val="left" w:pos="6880"/>
        </w:tabs>
        <w:spacing w:after="0"/>
        <w:jc w:val="center"/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  <w:t>Coordinación de la Especialidad en Cirugía General</w:t>
      </w:r>
    </w:p>
    <w:p w:rsidR="00F13BBD" w:rsidRDefault="00F13BBD" w:rsidP="00F13BBD">
      <w:pPr>
        <w:tabs>
          <w:tab w:val="left" w:pos="6880"/>
        </w:tabs>
        <w:spacing w:after="0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lang w:val="es-ES"/>
        </w:rPr>
      </w:pPr>
    </w:p>
    <w:p w:rsidR="00F13BBD" w:rsidRPr="00DD37E0" w:rsidRDefault="00F13BBD" w:rsidP="00F13BBD">
      <w:pPr>
        <w:tabs>
          <w:tab w:val="left" w:pos="6880"/>
        </w:tabs>
        <w:spacing w:after="0"/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  <w:lang w:val="es-ES"/>
        </w:rPr>
      </w:pPr>
      <w:r>
        <w:rPr>
          <w:noProof/>
          <w:lang w:eastAsia="es-MX"/>
        </w:rPr>
        <w:drawing>
          <wp:inline distT="0" distB="0" distL="0" distR="0" wp14:anchorId="09647F11" wp14:editId="6F6B72D5">
            <wp:extent cx="1538578" cy="1538578"/>
            <wp:effectExtent l="0" t="0" r="5080" b="5080"/>
            <wp:docPr id="10" name="Imagen 10" descr="http://acceciso.org.mx/wp-content/uploads/2013/04/Universidad_Autonoma_de_Ciudad_Juare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acceciso.org.mx/wp-content/uploads/2013/04/Universidad_Autonoma_de_Ciudad_Juarez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colorTemperature colorTemp="5641"/>
                              </a14:imgEffect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5036" cy="1545036"/>
                    </a:xfrm>
                    <a:prstGeom prst="ellipse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F13BBD" w:rsidRDefault="00F13BBD" w:rsidP="00F13BBD">
      <w:pPr>
        <w:tabs>
          <w:tab w:val="left" w:pos="6880"/>
        </w:tabs>
        <w:jc w:val="center"/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</w:pPr>
    </w:p>
    <w:p w:rsidR="00F13BBD" w:rsidRDefault="00F13BBD" w:rsidP="00F13BBD">
      <w:pPr>
        <w:tabs>
          <w:tab w:val="left" w:pos="6880"/>
        </w:tabs>
        <w:jc w:val="center"/>
        <w:rPr>
          <w:rFonts w:ascii="Agency FB" w:hAnsi="Agency FB" w:cs="Times New Roman"/>
          <w:b/>
          <w:color w:val="000000" w:themeColor="text1"/>
          <w:sz w:val="40"/>
          <w:szCs w:val="40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 xml:space="preserve"> “UTILIDAD DE LA PROTEINA C REACTIVA Y ESCALA DE ALVARADO EN EL DIAGNOSTICO DE APENDICITIS AGUDA FRENTE A LOS HALLAZGOS ANATOMOPATOLÓGICOS.</w:t>
      </w:r>
      <w:r w:rsidRPr="00F3702F">
        <w:rPr>
          <w:rFonts w:ascii="Agency FB" w:hAnsi="Agency FB" w:cs="Times New Roman"/>
          <w:b/>
          <w:color w:val="000000" w:themeColor="text1"/>
          <w:sz w:val="40"/>
          <w:szCs w:val="40"/>
          <w:lang w:val="es-ES"/>
        </w:rPr>
        <w:t>”</w:t>
      </w:r>
    </w:p>
    <w:p w:rsidR="00F13BBD" w:rsidRPr="00F3702F" w:rsidRDefault="00F13BBD" w:rsidP="00F13BBD">
      <w:pPr>
        <w:tabs>
          <w:tab w:val="left" w:pos="6880"/>
        </w:tabs>
        <w:jc w:val="center"/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</w:pPr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>Sede: Hospital General de Ciudad Juárez, Chihuahua</w:t>
      </w:r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 xml:space="preserve">TESIS </w:t>
      </w:r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>Para Obtener El Grado de Especialista en Cirugía General</w:t>
      </w:r>
      <w:r w:rsidRPr="00F3702F">
        <w:rPr>
          <w:rFonts w:ascii="Agency FB" w:hAnsi="Agency FB" w:cs="Times New Roman"/>
          <w:b/>
          <w:color w:val="000000" w:themeColor="text1"/>
          <w:sz w:val="32"/>
          <w:szCs w:val="32"/>
          <w:lang w:val="es-ES"/>
        </w:rPr>
        <w:t xml:space="preserve"> </w:t>
      </w:r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>Presenta:</w:t>
      </w:r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>MC</w:t>
      </w:r>
      <w:r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>P</w:t>
      </w:r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 xml:space="preserve"> Saúl </w:t>
      </w:r>
      <w:proofErr w:type="spellStart"/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>Jasam</w:t>
      </w:r>
      <w:proofErr w:type="spellEnd"/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 xml:space="preserve"> Ruiz </w:t>
      </w:r>
      <w:proofErr w:type="spellStart"/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>Cereceres</w:t>
      </w:r>
      <w:proofErr w:type="spellEnd"/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 xml:space="preserve">Directores: </w:t>
      </w:r>
    </w:p>
    <w:p w:rsidR="00F13BBD" w:rsidRPr="00F3702F" w:rsidRDefault="00F13BBD" w:rsidP="00F13BBD">
      <w:pPr>
        <w:jc w:val="center"/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 xml:space="preserve">CG Carlos Tadeo </w:t>
      </w:r>
      <w:proofErr w:type="spellStart"/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>Perzabal</w:t>
      </w:r>
      <w:proofErr w:type="spellEnd"/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 xml:space="preserve"> </w:t>
      </w:r>
      <w:proofErr w:type="spellStart"/>
      <w:r w:rsidRPr="00F3702F">
        <w:rPr>
          <w:rFonts w:ascii="Agency FB" w:hAnsi="Agency FB" w:cs="Times New Roman"/>
          <w:b/>
          <w:color w:val="000000" w:themeColor="text1"/>
          <w:sz w:val="36"/>
          <w:szCs w:val="36"/>
          <w:lang w:val="es-ES"/>
        </w:rPr>
        <w:t>Avilez</w:t>
      </w:r>
      <w:proofErr w:type="spellEnd"/>
    </w:p>
    <w:p w:rsidR="00F13BBD" w:rsidRPr="00F3702F" w:rsidRDefault="00F13BBD" w:rsidP="00F13BBD">
      <w:pPr>
        <w:jc w:val="center"/>
        <w:rPr>
          <w:rFonts w:ascii="Agency FB" w:hAnsi="Agency FB" w:cs="Times New Roman"/>
          <w:sz w:val="30"/>
          <w:szCs w:val="30"/>
          <w:lang w:val="es-ES"/>
        </w:rPr>
      </w:pPr>
      <w:r w:rsidRPr="00F3702F">
        <w:rPr>
          <w:rFonts w:ascii="Agency FB" w:hAnsi="Agency FB" w:cs="Times New Roman"/>
          <w:b/>
          <w:color w:val="000000" w:themeColor="text1"/>
          <w:sz w:val="30"/>
          <w:szCs w:val="30"/>
          <w:lang w:val="es-ES"/>
        </w:rPr>
        <w:t>Ciudad Juárez, Chihuahua, México 2016</w:t>
      </w:r>
    </w:p>
    <w:p w:rsidR="00E22444" w:rsidRDefault="00E22444"/>
    <w:p w:rsidR="00F13BBD" w:rsidRDefault="00F13BBD"/>
    <w:p w:rsidR="00F13BBD" w:rsidRPr="0077076B" w:rsidRDefault="00F13BBD" w:rsidP="00F13BB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076B">
        <w:rPr>
          <w:rFonts w:ascii="Times New Roman" w:hAnsi="Times New Roman" w:cs="Times New Roman"/>
          <w:b/>
          <w:sz w:val="24"/>
          <w:szCs w:val="24"/>
        </w:rPr>
        <w:lastRenderedPageBreak/>
        <w:t>Resumen</w:t>
      </w:r>
      <w:r>
        <w:rPr>
          <w:rFonts w:ascii="Times New Roman" w:hAnsi="Times New Roman" w:cs="Times New Roman"/>
          <w:b/>
          <w:sz w:val="24"/>
          <w:szCs w:val="24"/>
        </w:rPr>
        <w:fldChar w:fldCharType="begin"/>
      </w:r>
      <w:r>
        <w:instrText xml:space="preserve"> XE "</w:instrText>
      </w:r>
      <w:r w:rsidRPr="00C96CD0">
        <w:rPr>
          <w:rFonts w:ascii="Times New Roman" w:hAnsi="Times New Roman" w:cs="Times New Roman"/>
          <w:b/>
          <w:sz w:val="24"/>
          <w:szCs w:val="24"/>
        </w:rPr>
        <w:instrText>Resumen</w:instrText>
      </w:r>
      <w:r>
        <w:instrText xml:space="preserve">" </w:instrText>
      </w:r>
      <w:r>
        <w:rPr>
          <w:rFonts w:ascii="Times New Roman" w:hAnsi="Times New Roman" w:cs="Times New Roman"/>
          <w:b/>
          <w:sz w:val="24"/>
          <w:szCs w:val="24"/>
        </w:rPr>
        <w:fldChar w:fldCharType="end"/>
      </w:r>
      <w:r w:rsidRPr="0077076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eastAsia="Arial-BoldMT" w:hAnsi="Times New Roman" w:cs="Times New Roman"/>
          <w:b/>
          <w:bCs/>
          <w:sz w:val="24"/>
          <w:szCs w:val="24"/>
        </w:rPr>
      </w:pPr>
      <w:r w:rsidRPr="0077076B">
        <w:rPr>
          <w:rFonts w:ascii="Times New Roman" w:hAnsi="Times New Roman" w:cs="Times New Roman"/>
          <w:b/>
          <w:bCs/>
          <w:sz w:val="24"/>
          <w:szCs w:val="24"/>
        </w:rPr>
        <w:t>Tema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076B">
        <w:rPr>
          <w:rFonts w:ascii="Times New Roman" w:hAnsi="Times New Roman" w:cs="Times New Roman"/>
          <w:bCs/>
          <w:sz w:val="24"/>
          <w:szCs w:val="24"/>
        </w:rPr>
        <w:t xml:space="preserve">Utilidad de la proteína c reactiva y escala de Alvarado en el diagnóstico de apendicitis aguda frente a los hallazgos </w:t>
      </w:r>
      <w:proofErr w:type="spellStart"/>
      <w:r w:rsidRPr="0077076B">
        <w:rPr>
          <w:rFonts w:ascii="Times New Roman" w:hAnsi="Times New Roman" w:cs="Times New Roman"/>
          <w:bCs/>
          <w:sz w:val="24"/>
          <w:szCs w:val="24"/>
        </w:rPr>
        <w:t>anatomopatológicos</w:t>
      </w:r>
      <w:proofErr w:type="spellEnd"/>
      <w:r w:rsidRPr="0077076B">
        <w:rPr>
          <w:rFonts w:ascii="Times New Roman" w:hAnsi="Times New Roman" w:cs="Times New Roman"/>
          <w:bCs/>
          <w:sz w:val="24"/>
          <w:szCs w:val="24"/>
        </w:rPr>
        <w:t>.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076B">
        <w:rPr>
          <w:rFonts w:ascii="Times New Roman" w:hAnsi="Times New Roman" w:cs="Times New Roman"/>
          <w:b/>
          <w:sz w:val="24"/>
          <w:szCs w:val="24"/>
        </w:rPr>
        <w:t>Hospital</w:t>
      </w:r>
    </w:p>
    <w:p w:rsidR="00F13BBD" w:rsidRPr="001E5656" w:rsidRDefault="00F13BBD" w:rsidP="00F13B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  </w:t>
      </w:r>
      <w:r w:rsidRPr="001E5656">
        <w:rPr>
          <w:rFonts w:ascii="Times New Roman" w:hAnsi="Times New Roman" w:cs="Times New Roman"/>
          <w:bCs/>
          <w:sz w:val="24"/>
          <w:szCs w:val="24"/>
        </w:rPr>
        <w:t>Hospital General de Ciudad Juárez, Chihuahua México octubre 2014 a septiembre 2015.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7076B">
        <w:rPr>
          <w:rFonts w:ascii="Times New Roman" w:hAnsi="Times New Roman" w:cs="Times New Roman"/>
          <w:b/>
          <w:bCs/>
          <w:sz w:val="24"/>
          <w:szCs w:val="24"/>
        </w:rPr>
        <w:t>Objetivo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7076B">
        <w:rPr>
          <w:rFonts w:ascii="Times New Roman" w:hAnsi="Times New Roman" w:cs="Times New Roman"/>
          <w:bCs/>
          <w:sz w:val="24"/>
          <w:szCs w:val="24"/>
        </w:rPr>
        <w:t xml:space="preserve">Identificar la efectividad entre la </w:t>
      </w:r>
      <w:r>
        <w:rPr>
          <w:rFonts w:ascii="Times New Roman" w:hAnsi="Times New Roman" w:cs="Times New Roman"/>
          <w:bCs/>
          <w:sz w:val="24"/>
          <w:szCs w:val="24"/>
        </w:rPr>
        <w:t xml:space="preserve">prueba química </w:t>
      </w:r>
      <w:r w:rsidRPr="0077076B">
        <w:rPr>
          <w:rFonts w:ascii="Times New Roman" w:hAnsi="Times New Roman" w:cs="Times New Roman"/>
          <w:bCs/>
          <w:sz w:val="24"/>
          <w:szCs w:val="24"/>
        </w:rPr>
        <w:t xml:space="preserve">de PCR y escala Alvarado para el diagnóstico de la </w:t>
      </w:r>
      <w:proofErr w:type="gramStart"/>
      <w:r w:rsidRPr="0077076B">
        <w:rPr>
          <w:rFonts w:ascii="Times New Roman" w:hAnsi="Times New Roman" w:cs="Times New Roman"/>
          <w:bCs/>
          <w:sz w:val="24"/>
          <w:szCs w:val="24"/>
        </w:rPr>
        <w:t>apendicitis</w:t>
      </w:r>
      <w:proofErr w:type="gramEnd"/>
      <w:r w:rsidRPr="0077076B">
        <w:rPr>
          <w:rFonts w:ascii="Times New Roman" w:hAnsi="Times New Roman" w:cs="Times New Roman"/>
          <w:bCs/>
          <w:sz w:val="24"/>
          <w:szCs w:val="24"/>
        </w:rPr>
        <w:t xml:space="preserve"> así como su corroboración con los hallazgos </w:t>
      </w:r>
      <w:proofErr w:type="spellStart"/>
      <w:r w:rsidRPr="0077076B">
        <w:rPr>
          <w:rFonts w:ascii="Times New Roman" w:hAnsi="Times New Roman" w:cs="Times New Roman"/>
          <w:bCs/>
          <w:sz w:val="24"/>
          <w:szCs w:val="24"/>
        </w:rPr>
        <w:t>anatomopatologicos</w:t>
      </w:r>
      <w:proofErr w:type="spellEnd"/>
      <w:r w:rsidRPr="0077076B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Metodología y población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7076B">
        <w:rPr>
          <w:rFonts w:ascii="Times New Roman" w:hAnsi="Times New Roman" w:cs="Times New Roman"/>
          <w:sz w:val="24"/>
          <w:szCs w:val="24"/>
        </w:rPr>
        <w:t>Se realizó una investigación descriptiva observacional y trasversal.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076B">
        <w:rPr>
          <w:rFonts w:ascii="Times New Roman" w:hAnsi="Times New Roman" w:cs="Times New Roman"/>
          <w:sz w:val="24"/>
          <w:szCs w:val="24"/>
        </w:rPr>
        <w:t xml:space="preserve">Se reunió un grupo de 53 pacientes con diagnóstico clínico de apendicitis aguda por escala de Alvarado en un tiempo de 11 meses, a estos pacientes se les solicito la proteína C reactiva preoperatorio y en el postquirúrgico el resultado </w:t>
      </w:r>
      <w:proofErr w:type="spellStart"/>
      <w:r w:rsidRPr="0077076B">
        <w:rPr>
          <w:rFonts w:ascii="Times New Roman" w:hAnsi="Times New Roman" w:cs="Times New Roman"/>
          <w:sz w:val="24"/>
          <w:szCs w:val="24"/>
        </w:rPr>
        <w:t>anatomo</w:t>
      </w:r>
      <w:proofErr w:type="spellEnd"/>
      <w:r w:rsidRPr="0077076B">
        <w:rPr>
          <w:rFonts w:ascii="Times New Roman" w:hAnsi="Times New Roman" w:cs="Times New Roman"/>
          <w:sz w:val="24"/>
          <w:szCs w:val="24"/>
        </w:rPr>
        <w:t xml:space="preserve"> patológico.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7076B">
        <w:rPr>
          <w:rFonts w:ascii="Times New Roman" w:hAnsi="Times New Roman" w:cs="Times New Roman"/>
          <w:b/>
          <w:bCs/>
          <w:sz w:val="24"/>
          <w:szCs w:val="24"/>
        </w:rPr>
        <w:t>Principales hallazgos:</w:t>
      </w:r>
    </w:p>
    <w:p w:rsidR="00F13BBD" w:rsidRPr="0077076B" w:rsidRDefault="00F13BBD" w:rsidP="00F13BBD">
      <w:pPr>
        <w:autoSpaceDE w:val="0"/>
        <w:autoSpaceDN w:val="0"/>
        <w:adjustRightInd w:val="0"/>
        <w:spacing w:after="0" w:line="48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A4554">
        <w:rPr>
          <w:rFonts w:ascii="Times New Roman" w:hAnsi="Times New Roman" w:cs="Times New Roman"/>
          <w:sz w:val="24"/>
          <w:szCs w:val="24"/>
        </w:rPr>
        <w:t>Los resultados arrojaron que la Escala de Alvarado tiene una sensibilidad similar a lo que muestra la literatura con una especificidad algo más baja que los estándares, la Proteína C Reactiva se mostró muy por debajo de lo revisado en la literatura, esto mismo afecto los resultados al momento de combinar las 2 pruebas estudiadas disminuyendo la efectividad como prueba diagnóstica combinada.</w:t>
      </w:r>
    </w:p>
    <w:p w:rsidR="00F13BBD" w:rsidRDefault="00F13BBD">
      <w:bookmarkStart w:id="0" w:name="_GoBack"/>
      <w:bookmarkEnd w:id="0"/>
    </w:p>
    <w:sectPr w:rsidR="00F13BB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Arial-BoldMT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3BBD"/>
    <w:rsid w:val="00E22444"/>
    <w:rsid w:val="00F13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AE8E4F"/>
  <w15:chartTrackingRefBased/>
  <w15:docId w15:val="{77EA751A-25A9-4EC0-A425-AAF4C5460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13BB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07/relationships/hdphoto" Target="media/hdphoto1.wdp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CF28DC8992FE428A2390C82C64F460" ma:contentTypeVersion="2" ma:contentTypeDescription="Create a new document." ma:contentTypeScope="" ma:versionID="2701d59dc0ee7360f6e9d7845b285c96">
  <xsd:schema xmlns:xsd="http://www.w3.org/2001/XMLSchema" xmlns:xs="http://www.w3.org/2001/XMLSchema" xmlns:p="http://schemas.microsoft.com/office/2006/metadata/properties" xmlns:ns2="4d862eab-6f19-44c0-affc-cd084c26c4b0" targetNamespace="http://schemas.microsoft.com/office/2006/metadata/properties" ma:root="true" ma:fieldsID="91568f2afd7c45c47c76db7a9cd09b28" ns2:_="">
    <xsd:import namespace="4d862eab-6f19-44c0-affc-cd084c26c4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862eab-6f19-44c0-affc-cd084c26c4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53AFA0D-0344-48F7-AFFC-53452B838012}"/>
</file>

<file path=customXml/itemProps2.xml><?xml version="1.0" encoding="utf-8"?>
<ds:datastoreItem xmlns:ds="http://schemas.openxmlformats.org/officeDocument/2006/customXml" ds:itemID="{8742090D-C1FF-41DC-9CF5-C5FF6E5835AF}"/>
</file>

<file path=customXml/itemProps3.xml><?xml version="1.0" encoding="utf-8"?>
<ds:datastoreItem xmlns:ds="http://schemas.openxmlformats.org/officeDocument/2006/customXml" ds:itemID="{9DB81209-9722-4811-9823-C4FA9407C34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Jesús Ramón Valencia Simental</dc:creator>
  <cp:keywords/>
  <dc:description/>
  <cp:lastModifiedBy>Jesús Ramón Valencia Simental</cp:lastModifiedBy>
  <cp:revision>1</cp:revision>
  <dcterms:created xsi:type="dcterms:W3CDTF">2019-11-13T20:38:00Z</dcterms:created>
  <dcterms:modified xsi:type="dcterms:W3CDTF">2019-11-13T20:39:00Z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0x01010054CF28DC8992FE428A2390C82C64F460</vt:lpwstr>
  </property>
</Properties>
</file>